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6E294" w14:textId="420CBDF5" w:rsidR="00DE3A30" w:rsidRDefault="00DE3A30" w:rsidP="00DE3A30">
      <w:pPr>
        <w:pStyle w:val="Heading2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E02D8D" wp14:editId="55B8811A">
            <wp:simplePos x="0" y="0"/>
            <wp:positionH relativeFrom="margin">
              <wp:align>left</wp:align>
            </wp:positionH>
            <wp:positionV relativeFrom="margin">
              <wp:posOffset>-640080</wp:posOffset>
            </wp:positionV>
            <wp:extent cx="1463463" cy="438912"/>
            <wp:effectExtent l="0" t="0" r="0" b="0"/>
            <wp:wrapNone/>
            <wp:docPr id="1183615234" name="Picture 1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615234" name="Picture 1" descr="A blu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463" cy="4389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Sample WEB Authorization Language</w:t>
      </w:r>
    </w:p>
    <w:p w14:paraId="2F89D53A" w14:textId="77777777" w:rsidR="00DE3A30" w:rsidRPr="00DE3A30" w:rsidRDefault="00DE3A30" w:rsidP="00DE3A30"/>
    <w:p w14:paraId="61F57CBE" w14:textId="14B72DE4" w:rsidR="00DE3A30" w:rsidRDefault="00DE3A30" w:rsidP="00DE3A30">
      <w:pPr>
        <w:pStyle w:val="Heading2"/>
      </w:pPr>
      <w:r>
        <w:t xml:space="preserve"> Nacha authorization requirements for WEB transactions</w:t>
      </w:r>
    </w:p>
    <w:p w14:paraId="21BF78CA" w14:textId="2BBB3D71" w:rsidR="00DE3A30" w:rsidRPr="00DE3A30" w:rsidRDefault="00DE3A30" w:rsidP="00DE3A30">
      <w:pPr>
        <w:pStyle w:val="BulletStyle1"/>
      </w:pPr>
      <w:r w:rsidRPr="00B75903">
        <w:rPr>
          <w:b/>
          <w:bCs/>
        </w:rPr>
        <w:t xml:space="preserve">Authorization: </w:t>
      </w:r>
      <w:r w:rsidRPr="00DE3A30">
        <w:t xml:space="preserve"> Verbiage that clearly shows the customer is authorizing the debit</w:t>
      </w:r>
    </w:p>
    <w:p w14:paraId="4989A936" w14:textId="70B7A34E" w:rsidR="00DE3A30" w:rsidRPr="00DE3A30" w:rsidRDefault="00DE3A30" w:rsidP="00DE3A30">
      <w:pPr>
        <w:pStyle w:val="BulletStyle1"/>
      </w:pPr>
      <w:r w:rsidRPr="00B75903">
        <w:rPr>
          <w:b/>
          <w:bCs/>
        </w:rPr>
        <w:t>Date(s):</w:t>
      </w:r>
      <w:r w:rsidRPr="00DE3A30">
        <w:t xml:space="preserve">  a clear description of when the debit will occur  </w:t>
      </w:r>
    </w:p>
    <w:p w14:paraId="412D4F90" w14:textId="4DC80A91" w:rsidR="00DE3A30" w:rsidRPr="00DE3A30" w:rsidRDefault="00DE3A30" w:rsidP="00DE3A30">
      <w:pPr>
        <w:pStyle w:val="BulletStyle1"/>
      </w:pPr>
      <w:r w:rsidRPr="00B75903">
        <w:rPr>
          <w:b/>
          <w:bCs/>
        </w:rPr>
        <w:t>Amount:</w:t>
      </w:r>
      <w:r w:rsidRPr="00DE3A30">
        <w:t xml:space="preserve">  A clear description of the amount being debited</w:t>
      </w:r>
    </w:p>
    <w:p w14:paraId="02522414" w14:textId="504555AF" w:rsidR="00DE3A30" w:rsidRPr="00DE3A30" w:rsidRDefault="00DE3A30" w:rsidP="00DE3A30">
      <w:pPr>
        <w:pStyle w:val="BulletStyle1"/>
      </w:pPr>
      <w:r w:rsidRPr="00B75903">
        <w:rPr>
          <w:b/>
          <w:bCs/>
        </w:rPr>
        <w:t>Revocation:</w:t>
      </w:r>
      <w:r w:rsidRPr="00DE3A30">
        <w:t xml:space="preserve">  Verbiage that clearly shows the customer can cancel or revoke authorization</w:t>
      </w:r>
    </w:p>
    <w:p w14:paraId="243EC1CC" w14:textId="687C1F38" w:rsidR="00DE3A30" w:rsidRPr="00DE3A30" w:rsidRDefault="00DE3A30" w:rsidP="00DE3A30">
      <w:pPr>
        <w:pStyle w:val="BulletStyle1"/>
      </w:pPr>
      <w:r w:rsidRPr="00B75903">
        <w:rPr>
          <w:b/>
          <w:bCs/>
        </w:rPr>
        <w:t>Method of Revocation:</w:t>
      </w:r>
      <w:r w:rsidRPr="00DE3A30">
        <w:t xml:space="preserve">  a phone number or email address the customer can use to revoke authorization</w:t>
      </w:r>
    </w:p>
    <w:p w14:paraId="3373A846" w14:textId="48C76060" w:rsidR="00DE3A30" w:rsidRDefault="00DE3A30" w:rsidP="00DE3A30">
      <w:pPr>
        <w:pStyle w:val="BulletStyle1"/>
        <w:spacing w:line="240" w:lineRule="auto"/>
      </w:pPr>
      <w:proofErr w:type="gramStart"/>
      <w:r w:rsidRPr="00B75903">
        <w:rPr>
          <w:b/>
          <w:bCs/>
        </w:rPr>
        <w:t>Period of time</w:t>
      </w:r>
      <w:proofErr w:type="gramEnd"/>
      <w:r w:rsidRPr="00B75903">
        <w:rPr>
          <w:b/>
          <w:bCs/>
        </w:rPr>
        <w:t>:</w:t>
      </w:r>
      <w:r w:rsidRPr="00DE3A30">
        <w:t xml:space="preserve">  Provide an appropriate timeframe to cancel/revoke </w:t>
      </w:r>
    </w:p>
    <w:p w14:paraId="15F5F1B2" w14:textId="77777777" w:rsidR="00DE3A30" w:rsidRDefault="00DE3A30" w:rsidP="00DE3A30">
      <w:pPr>
        <w:spacing w:line="240" w:lineRule="auto"/>
      </w:pPr>
    </w:p>
    <w:p w14:paraId="094477E6" w14:textId="5ABF50F9" w:rsidR="00DE3A30" w:rsidRDefault="00DE3A30" w:rsidP="00DE3A30">
      <w:pPr>
        <w:spacing w:line="240" w:lineRule="auto"/>
      </w:pPr>
      <w:r>
        <w:t>*This information can be either on the payment screen or part of your Terms and Conditions, if added to your T&amp;C’s, you will need to provide the option for a consumer to verify they reviewed the T&amp;C’s</w:t>
      </w:r>
    </w:p>
    <w:p w14:paraId="17AD8CE4" w14:textId="77777777" w:rsidR="00DE3A30" w:rsidRDefault="00DE3A30" w:rsidP="00DE3A30">
      <w:pPr>
        <w:pStyle w:val="Heading2"/>
      </w:pPr>
      <w:r>
        <w:t>Screen 1:</w:t>
      </w:r>
    </w:p>
    <w:p w14:paraId="1D3342AE" w14:textId="77777777" w:rsidR="00DE3A30" w:rsidRDefault="00DE3A30" w:rsidP="00DE3A30">
      <w:pPr>
        <w:spacing w:line="240" w:lineRule="auto"/>
      </w:pPr>
      <w:r>
        <w:t>I authorize &lt;Company Name&gt; to initiate an ACH/electronic debit to my account in the amount of $XXX.XX from bank account (include routing and account number).  I understand that I may revoke this authorization by calling/emailing &lt;phone/email address&gt; within &lt;x days&gt; business days prior to the authorized processing date.</w:t>
      </w:r>
    </w:p>
    <w:p w14:paraId="4003CA4B" w14:textId="77777777" w:rsidR="00DE3A30" w:rsidRDefault="00DE3A30" w:rsidP="00DE3A30">
      <w:pPr>
        <w:spacing w:line="240" w:lineRule="auto"/>
      </w:pPr>
      <w:r>
        <w:t>I agree that ACH transactions I authorize comply with all applicable law.</w:t>
      </w:r>
    </w:p>
    <w:p w14:paraId="4D3EBCAE" w14:textId="77777777" w:rsidR="00DE3A30" w:rsidRDefault="00DE3A30" w:rsidP="00DE3A30">
      <w:pPr>
        <w:spacing w:line="240" w:lineRule="auto"/>
      </w:pPr>
      <w:r>
        <w:t>When completing the payment process, allow the option to submit or authorize button. Once payment is authorized, there cannot be any changes or corrections.</w:t>
      </w:r>
    </w:p>
    <w:p w14:paraId="78DC0B7F" w14:textId="77777777" w:rsidR="00DE3A30" w:rsidRDefault="00DE3A30" w:rsidP="00DE3A30">
      <w:pPr>
        <w:spacing w:line="240" w:lineRule="auto"/>
      </w:pPr>
      <w:r>
        <w:t>It is recommended that you print a copy of this authorization and maintain it for your records.</w:t>
      </w:r>
    </w:p>
    <w:p w14:paraId="44FE6448" w14:textId="77777777" w:rsidR="00DE3A30" w:rsidRDefault="00DE3A30" w:rsidP="00DE3A30">
      <w:pPr>
        <w:spacing w:line="240" w:lineRule="auto"/>
      </w:pPr>
      <w:r>
        <w:t>Completed payment screen:</w:t>
      </w:r>
    </w:p>
    <w:p w14:paraId="0F23C570" w14:textId="77777777" w:rsidR="00DE3A30" w:rsidRDefault="00DE3A30" w:rsidP="00DE3A30">
      <w:pPr>
        <w:spacing w:line="240" w:lineRule="auto"/>
      </w:pPr>
      <w:r>
        <w:t>Thank you for your payment. The confirmation below verifies that you have authorized (Company Name) to initiate an electronic payment from your bank account.</w:t>
      </w:r>
    </w:p>
    <w:p w14:paraId="1CBA8A4B" w14:textId="77777777" w:rsidR="00DE3A30" w:rsidRDefault="00DE3A30" w:rsidP="00DE3A30">
      <w:pPr>
        <w:spacing w:line="240" w:lineRule="auto"/>
      </w:pPr>
      <w:r>
        <w:t xml:space="preserve">Payment Confirmation Number: XXXXXX Authorized Payment Amount: XXX.XX </w:t>
      </w:r>
    </w:p>
    <w:p w14:paraId="3B581F03" w14:textId="77777777" w:rsidR="00DE3A30" w:rsidRDefault="00DE3A30" w:rsidP="00DE3A30">
      <w:pPr>
        <w:spacing w:line="240" w:lineRule="auto"/>
      </w:pPr>
      <w:r>
        <w:t>Date Authorized: XX/XX/XXXX</w:t>
      </w:r>
    </w:p>
    <w:p w14:paraId="5AD887FD" w14:textId="4A0780FD" w:rsidR="007854CF" w:rsidRDefault="00DE3A30" w:rsidP="00DE3A30">
      <w:pPr>
        <w:spacing w:line="240" w:lineRule="auto"/>
      </w:pPr>
      <w:r>
        <w:t>Expected Payment Date</w:t>
      </w:r>
      <w:r>
        <w:t>:</w:t>
      </w:r>
      <w:r>
        <w:t xml:space="preserve"> XX/XX/XXXX</w:t>
      </w:r>
    </w:p>
    <w:sectPr w:rsidR="007854CF" w:rsidSect="00DE3A30">
      <w:footerReference w:type="default" r:id="rId9"/>
      <w:pgSz w:w="12240" w:h="15840"/>
      <w:pgMar w:top="144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1F3FF" w14:textId="77777777" w:rsidR="001A407D" w:rsidRDefault="001A407D" w:rsidP="00DE3A30">
      <w:pPr>
        <w:spacing w:after="0" w:line="240" w:lineRule="auto"/>
      </w:pPr>
      <w:r>
        <w:separator/>
      </w:r>
    </w:p>
  </w:endnote>
  <w:endnote w:type="continuationSeparator" w:id="0">
    <w:p w14:paraId="52D598E3" w14:textId="77777777" w:rsidR="001A407D" w:rsidRDefault="001A407D" w:rsidP="00DE3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9AC30" w14:textId="1358200F" w:rsidR="00DE3A30" w:rsidRPr="00DE3A30" w:rsidRDefault="00DE3A30" w:rsidP="00DE3A30">
    <w:pPr>
      <w:pStyle w:val="Footer"/>
      <w:jc w:val="right"/>
      <w:rPr>
        <w:sz w:val="12"/>
        <w:szCs w:val="12"/>
      </w:rPr>
    </w:pPr>
    <w:r>
      <w:rPr>
        <w:sz w:val="12"/>
        <w:szCs w:val="12"/>
      </w:rPr>
      <w:t>vPAR0624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17BA1" w14:textId="77777777" w:rsidR="001A407D" w:rsidRDefault="001A407D" w:rsidP="00DE3A30">
      <w:pPr>
        <w:spacing w:after="0" w:line="240" w:lineRule="auto"/>
      </w:pPr>
      <w:r>
        <w:separator/>
      </w:r>
    </w:p>
  </w:footnote>
  <w:footnote w:type="continuationSeparator" w:id="0">
    <w:p w14:paraId="0989DCC4" w14:textId="77777777" w:rsidR="001A407D" w:rsidRDefault="001A407D" w:rsidP="00DE3A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4033F5"/>
    <w:multiLevelType w:val="hybridMultilevel"/>
    <w:tmpl w:val="0DE8F6F6"/>
    <w:lvl w:ilvl="0" w:tplc="E738E46C">
      <w:start w:val="1"/>
      <w:numFmt w:val="decimal"/>
      <w:pStyle w:val="NumberStyle1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555163"/>
    <w:multiLevelType w:val="multilevel"/>
    <w:tmpl w:val="E0BE8C16"/>
    <w:lvl w:ilvl="0">
      <w:numFmt w:val="bullet"/>
      <w:pStyle w:val="BulletStyle1"/>
      <w:lvlText w:val="•"/>
      <w:lvlJc w:val="left"/>
      <w:pPr>
        <w:ind w:left="1080" w:hanging="360"/>
      </w:pPr>
      <w:rPr>
        <w:rFonts w:ascii="Tahoma" w:eastAsiaTheme="minorHAnsi" w:hAnsi="Tahoma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0050A20"/>
    <w:multiLevelType w:val="hybridMultilevel"/>
    <w:tmpl w:val="E7C86E32"/>
    <w:lvl w:ilvl="0" w:tplc="EE2A7F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0B6926"/>
    <w:multiLevelType w:val="hybridMultilevel"/>
    <w:tmpl w:val="61880156"/>
    <w:lvl w:ilvl="0" w:tplc="A5342596">
      <w:numFmt w:val="bullet"/>
      <w:lvlText w:val="•"/>
      <w:lvlJc w:val="left"/>
      <w:pPr>
        <w:ind w:left="1440" w:hanging="72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7142081">
    <w:abstractNumId w:val="3"/>
  </w:num>
  <w:num w:numId="2" w16cid:durableId="139156021">
    <w:abstractNumId w:val="2"/>
  </w:num>
  <w:num w:numId="3" w16cid:durableId="465010287">
    <w:abstractNumId w:val="1"/>
  </w:num>
  <w:num w:numId="4" w16cid:durableId="7831603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9894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A30"/>
    <w:rsid w:val="001A407D"/>
    <w:rsid w:val="00384914"/>
    <w:rsid w:val="00721C33"/>
    <w:rsid w:val="007353EC"/>
    <w:rsid w:val="007854CF"/>
    <w:rsid w:val="008862F5"/>
    <w:rsid w:val="00B75903"/>
    <w:rsid w:val="00DE3A30"/>
    <w:rsid w:val="00FF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BF68C"/>
  <w15:chartTrackingRefBased/>
  <w15:docId w15:val="{B1534551-62DF-47BE-BA06-A19A3142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C33"/>
    <w:pPr>
      <w:spacing w:line="288" w:lineRule="auto"/>
    </w:pPr>
    <w:rPr>
      <w:rFonts w:ascii="Tahoma" w:hAnsi="Tahoma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3A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C1F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1C33"/>
    <w:pPr>
      <w:keepNext/>
      <w:keepLines/>
      <w:spacing w:before="160" w:after="80"/>
      <w:outlineLvl w:val="1"/>
    </w:pPr>
    <w:rPr>
      <w:rFonts w:eastAsiaTheme="majorEastAsia" w:cstheme="majorBidi"/>
      <w:b/>
      <w:color w:val="000C1F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A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00C1F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A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0C1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A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0C1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A3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044FC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A3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044FC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A3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022C70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A3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022C70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tyle1">
    <w:name w:val="Bullet Style 1"/>
    <w:basedOn w:val="ListParagraph"/>
    <w:link w:val="BulletStyle1Char"/>
    <w:qFormat/>
    <w:rsid w:val="00DE3A30"/>
    <w:pPr>
      <w:numPr>
        <w:numId w:val="3"/>
      </w:numPr>
      <w:spacing w:after="120"/>
      <w:ind w:left="720"/>
      <w:contextualSpacing w:val="0"/>
    </w:pPr>
  </w:style>
  <w:style w:type="character" w:customStyle="1" w:styleId="BulletStyle1Char">
    <w:name w:val="Bullet Style 1 Char"/>
    <w:basedOn w:val="DefaultParagraphFont"/>
    <w:link w:val="BulletStyle1"/>
    <w:rsid w:val="00DE3A30"/>
    <w:rPr>
      <w:rFonts w:ascii="Tahoma" w:hAnsi="Tahoma"/>
      <w:sz w:val="18"/>
    </w:rPr>
  </w:style>
  <w:style w:type="paragraph" w:styleId="ListParagraph">
    <w:name w:val="List Paragraph"/>
    <w:basedOn w:val="Normal"/>
    <w:uiPriority w:val="34"/>
    <w:qFormat/>
    <w:rsid w:val="00721C3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21C33"/>
    <w:rPr>
      <w:rFonts w:ascii="Tahoma" w:eastAsiaTheme="majorEastAsia" w:hAnsi="Tahoma" w:cstheme="majorBidi"/>
      <w:b/>
      <w:color w:val="000C1F" w:themeColor="accent1" w:themeShade="BF"/>
      <w:sz w:val="18"/>
      <w:szCs w:val="32"/>
    </w:rPr>
  </w:style>
  <w:style w:type="paragraph" w:customStyle="1" w:styleId="NumberStyle1">
    <w:name w:val="Number Style 1"/>
    <w:basedOn w:val="ListParagraph"/>
    <w:link w:val="NumberStyle1Char"/>
    <w:qFormat/>
    <w:rsid w:val="00721C33"/>
    <w:pPr>
      <w:numPr>
        <w:numId w:val="5"/>
      </w:numPr>
      <w:tabs>
        <w:tab w:val="num" w:pos="720"/>
      </w:tabs>
      <w:spacing w:line="336" w:lineRule="auto"/>
      <w:contextualSpacing w:val="0"/>
    </w:pPr>
  </w:style>
  <w:style w:type="character" w:customStyle="1" w:styleId="NumberStyle1Char">
    <w:name w:val="Number Style 1 Char"/>
    <w:basedOn w:val="DefaultParagraphFont"/>
    <w:link w:val="NumberStyle1"/>
    <w:rsid w:val="00721C33"/>
    <w:rPr>
      <w:rFonts w:ascii="Tahoma" w:hAnsi="Tahoma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E3A30"/>
    <w:rPr>
      <w:rFonts w:asciiTheme="majorHAnsi" w:eastAsiaTheme="majorEastAsia" w:hAnsiTheme="majorHAnsi" w:cstheme="majorBidi"/>
      <w:color w:val="000C1F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A30"/>
    <w:rPr>
      <w:rFonts w:eastAsiaTheme="majorEastAsia" w:cstheme="majorBidi"/>
      <w:color w:val="000C1F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A30"/>
    <w:rPr>
      <w:rFonts w:eastAsiaTheme="majorEastAsia" w:cstheme="majorBidi"/>
      <w:i/>
      <w:iCs/>
      <w:color w:val="000C1F" w:themeColor="accent1" w:themeShade="BF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A30"/>
    <w:rPr>
      <w:rFonts w:eastAsiaTheme="majorEastAsia" w:cstheme="majorBidi"/>
      <w:color w:val="000C1F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A30"/>
    <w:rPr>
      <w:rFonts w:eastAsiaTheme="majorEastAsia" w:cstheme="majorBidi"/>
      <w:i/>
      <w:iCs/>
      <w:color w:val="044FC9" w:themeColor="text1" w:themeTint="A6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A30"/>
    <w:rPr>
      <w:rFonts w:eastAsiaTheme="majorEastAsia" w:cstheme="majorBidi"/>
      <w:color w:val="044FC9" w:themeColor="text1" w:themeTint="A6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A30"/>
    <w:rPr>
      <w:rFonts w:eastAsiaTheme="majorEastAsia" w:cstheme="majorBidi"/>
      <w:i/>
      <w:iCs/>
      <w:color w:val="022C70" w:themeColor="text1" w:themeTint="D8"/>
      <w:sz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A30"/>
    <w:rPr>
      <w:rFonts w:eastAsiaTheme="majorEastAsia" w:cstheme="majorBidi"/>
      <w:color w:val="022C70" w:themeColor="text1" w:themeTint="D8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E3A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A30"/>
    <w:pPr>
      <w:numPr>
        <w:ilvl w:val="1"/>
      </w:numPr>
    </w:pPr>
    <w:rPr>
      <w:rFonts w:asciiTheme="minorHAnsi" w:eastAsiaTheme="majorEastAsia" w:hAnsiTheme="minorHAnsi" w:cstheme="majorBidi"/>
      <w:color w:val="044FC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A30"/>
    <w:rPr>
      <w:rFonts w:eastAsiaTheme="majorEastAsia" w:cstheme="majorBidi"/>
      <w:color w:val="044FC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A30"/>
    <w:pPr>
      <w:spacing w:before="160"/>
      <w:jc w:val="center"/>
    </w:pPr>
    <w:rPr>
      <w:i/>
      <w:iCs/>
      <w:color w:val="033E9C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A30"/>
    <w:rPr>
      <w:rFonts w:ascii="Tahoma" w:hAnsi="Tahoma"/>
      <w:i/>
      <w:iCs/>
      <w:color w:val="033E9C" w:themeColor="text1" w:themeTint="BF"/>
      <w:sz w:val="18"/>
    </w:rPr>
  </w:style>
  <w:style w:type="character" w:styleId="IntenseEmphasis">
    <w:name w:val="Intense Emphasis"/>
    <w:basedOn w:val="DefaultParagraphFont"/>
    <w:uiPriority w:val="21"/>
    <w:qFormat/>
    <w:rsid w:val="00DE3A30"/>
    <w:rPr>
      <w:i/>
      <w:iCs/>
      <w:color w:val="000C1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A30"/>
    <w:pPr>
      <w:pBdr>
        <w:top w:val="single" w:sz="4" w:space="10" w:color="000C1F" w:themeColor="accent1" w:themeShade="BF"/>
        <w:bottom w:val="single" w:sz="4" w:space="10" w:color="000C1F" w:themeColor="accent1" w:themeShade="BF"/>
      </w:pBdr>
      <w:spacing w:before="360" w:after="360"/>
      <w:ind w:left="864" w:right="864"/>
      <w:jc w:val="center"/>
    </w:pPr>
    <w:rPr>
      <w:i/>
      <w:iCs/>
      <w:color w:val="000C1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A30"/>
    <w:rPr>
      <w:rFonts w:ascii="Tahoma" w:hAnsi="Tahoma"/>
      <w:i/>
      <w:iCs/>
      <w:color w:val="000C1F" w:themeColor="accent1" w:themeShade="BF"/>
      <w:sz w:val="18"/>
    </w:rPr>
  </w:style>
  <w:style w:type="character" w:styleId="IntenseReference">
    <w:name w:val="Intense Reference"/>
    <w:basedOn w:val="DefaultParagraphFont"/>
    <w:uiPriority w:val="32"/>
    <w:qFormat/>
    <w:rsid w:val="00DE3A30"/>
    <w:rPr>
      <w:b/>
      <w:bCs/>
      <w:smallCaps/>
      <w:color w:val="000C1F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E3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A30"/>
    <w:rPr>
      <w:rFonts w:ascii="Tahoma" w:hAnsi="Tahoma"/>
      <w:sz w:val="18"/>
    </w:rPr>
  </w:style>
  <w:style w:type="paragraph" w:styleId="Footer">
    <w:name w:val="footer"/>
    <w:basedOn w:val="Normal"/>
    <w:link w:val="FooterChar"/>
    <w:uiPriority w:val="99"/>
    <w:unhideWhenUsed/>
    <w:rsid w:val="00DE3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A30"/>
    <w:rPr>
      <w:rFonts w:ascii="Tahoma" w:hAnsi="Tahom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ayliance">
      <a:dk1>
        <a:srgbClr val="01112B"/>
      </a:dk1>
      <a:lt1>
        <a:sysClr val="window" lastClr="FFFFFF"/>
      </a:lt1>
      <a:dk2>
        <a:srgbClr val="9093A8"/>
      </a:dk2>
      <a:lt2>
        <a:srgbClr val="F6F9FC"/>
      </a:lt2>
      <a:accent1>
        <a:srgbClr val="01112B"/>
      </a:accent1>
      <a:accent2>
        <a:srgbClr val="047DC1"/>
      </a:accent2>
      <a:accent3>
        <a:srgbClr val="3EB2ED"/>
      </a:accent3>
      <a:accent4>
        <a:srgbClr val="F6F9FC"/>
      </a:accent4>
      <a:accent5>
        <a:srgbClr val="BEADFF"/>
      </a:accent5>
      <a:accent6>
        <a:srgbClr val="FFBD76"/>
      </a:accent6>
      <a:hlink>
        <a:srgbClr val="3EB2ED"/>
      </a:hlink>
      <a:folHlink>
        <a:srgbClr val="047DC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ACFFA-33BA-4BB7-AD93-65BB234BB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Wiley</dc:creator>
  <cp:keywords/>
  <dc:description/>
  <cp:lastModifiedBy>Todd Wiley</cp:lastModifiedBy>
  <cp:revision>3</cp:revision>
  <dcterms:created xsi:type="dcterms:W3CDTF">2024-06-12T17:06:00Z</dcterms:created>
  <dcterms:modified xsi:type="dcterms:W3CDTF">2024-06-12T17:18:00Z</dcterms:modified>
</cp:coreProperties>
</file>